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5BF" w:rsidRPr="002E1D0A" w:rsidRDefault="002E1D0A" w:rsidP="007A65BF">
      <w:pPr>
        <w:pStyle w:val="Heading1"/>
        <w:jc w:val="center"/>
        <w:rPr>
          <w:rFonts w:asciiTheme="minorHAnsi" w:hAnsiTheme="minorHAnsi"/>
          <w:sz w:val="40"/>
          <w:szCs w:val="40"/>
        </w:rPr>
      </w:pPr>
      <w:r>
        <w:rPr>
          <w:rFonts w:ascii="Comic Sans MS" w:hAnsi="Comic Sans MS"/>
          <w:color w:val="88BC58"/>
          <w:sz w:val="40"/>
          <w:szCs w:val="40"/>
        </w:rPr>
        <w:t>A</w:t>
      </w:r>
      <w:r>
        <w:rPr>
          <w:rFonts w:ascii="Comic Sans MS" w:hAnsi="Comic Sans MS"/>
          <w:sz w:val="40"/>
          <w:szCs w:val="40"/>
        </w:rPr>
        <w:t>chieving</w:t>
      </w:r>
      <w:r w:rsidRPr="002E1D0A">
        <w:rPr>
          <w:rFonts w:ascii="Comic Sans MS" w:hAnsi="Comic Sans MS"/>
          <w:color w:val="0000FF"/>
          <w:sz w:val="40"/>
          <w:szCs w:val="40"/>
        </w:rPr>
        <w:t xml:space="preserve"> </w:t>
      </w:r>
      <w:r>
        <w:rPr>
          <w:rFonts w:ascii="Comic Sans MS" w:hAnsi="Comic Sans MS"/>
          <w:color w:val="0099CC"/>
          <w:sz w:val="40"/>
          <w:szCs w:val="40"/>
        </w:rPr>
        <w:t>B</w:t>
      </w:r>
      <w:r>
        <w:rPr>
          <w:rFonts w:ascii="Comic Sans MS" w:hAnsi="Comic Sans MS"/>
          <w:sz w:val="40"/>
          <w:szCs w:val="40"/>
        </w:rPr>
        <w:t>etter</w:t>
      </w:r>
      <w:r w:rsidRPr="002E1D0A">
        <w:rPr>
          <w:rFonts w:ascii="Comic Sans MS" w:hAnsi="Comic Sans MS"/>
          <w:color w:val="0000FF"/>
          <w:sz w:val="40"/>
          <w:szCs w:val="40"/>
        </w:rPr>
        <w:t xml:space="preserve"> </w:t>
      </w:r>
      <w:r>
        <w:rPr>
          <w:rFonts w:ascii="Comic Sans MS" w:hAnsi="Comic Sans MS"/>
          <w:color w:val="CC0066"/>
          <w:sz w:val="40"/>
          <w:szCs w:val="40"/>
        </w:rPr>
        <w:t>C</w:t>
      </w:r>
      <w:r>
        <w:rPr>
          <w:rFonts w:ascii="Comic Sans MS" w:hAnsi="Comic Sans MS"/>
          <w:sz w:val="40"/>
          <w:szCs w:val="40"/>
        </w:rPr>
        <w:t>ommunication</w:t>
      </w:r>
      <w:r w:rsidR="00A82566">
        <w:rPr>
          <w:rFonts w:ascii="Comic Sans MS" w:hAnsi="Comic Sans MS"/>
          <w:sz w:val="40"/>
          <w:szCs w:val="40"/>
        </w:rPr>
        <w:t xml:space="preserve"> Groups</w:t>
      </w:r>
    </w:p>
    <w:p w:rsidR="00A82566" w:rsidRPr="00A82566" w:rsidRDefault="00A82566">
      <w:pPr>
        <w:rPr>
          <w:rFonts w:asciiTheme="minorHAnsi" w:hAnsiTheme="minorHAnsi"/>
          <w:szCs w:val="24"/>
        </w:rPr>
      </w:pPr>
    </w:p>
    <w:p w:rsidR="000D4627" w:rsidRDefault="000D4627" w:rsidP="004F58B8">
      <w:pPr>
        <w:pStyle w:val="Heading2"/>
        <w:jc w:val="both"/>
        <w:rPr>
          <w:rFonts w:asciiTheme="minorHAnsi" w:hAnsiTheme="minorHAnsi"/>
          <w:szCs w:val="24"/>
        </w:rPr>
      </w:pPr>
      <w:r w:rsidRPr="002E1D0A">
        <w:rPr>
          <w:rFonts w:asciiTheme="minorHAnsi" w:hAnsiTheme="minorHAnsi"/>
          <w:sz w:val="24"/>
          <w:szCs w:val="24"/>
        </w:rPr>
        <w:t>The Achieving Better Communication (ABC) groups started in October 2006</w:t>
      </w:r>
      <w:r>
        <w:rPr>
          <w:rFonts w:asciiTheme="minorHAnsi" w:hAnsiTheme="minorHAnsi"/>
          <w:sz w:val="24"/>
          <w:szCs w:val="24"/>
        </w:rPr>
        <w:t xml:space="preserve"> in Edinburgh. </w:t>
      </w:r>
      <w:r w:rsidRPr="002E1D0A">
        <w:rPr>
          <w:rFonts w:asciiTheme="minorHAnsi" w:hAnsiTheme="minorHAnsi"/>
          <w:sz w:val="24"/>
          <w:szCs w:val="24"/>
        </w:rPr>
        <w:t xml:space="preserve">They </w:t>
      </w:r>
      <w:r w:rsidRPr="004F58B8">
        <w:rPr>
          <w:rFonts w:asciiTheme="minorHAnsi" w:hAnsiTheme="minorHAnsi"/>
          <w:sz w:val="24"/>
          <w:szCs w:val="24"/>
        </w:rPr>
        <w:t xml:space="preserve">are speech, language and communication groups for children with </w:t>
      </w:r>
      <w:proofErr w:type="gramStart"/>
      <w:r w:rsidRPr="004F58B8">
        <w:rPr>
          <w:rFonts w:asciiTheme="minorHAnsi" w:hAnsiTheme="minorHAnsi"/>
          <w:sz w:val="24"/>
          <w:szCs w:val="24"/>
        </w:rPr>
        <w:t>Down’s Syndrome</w:t>
      </w:r>
      <w:proofErr w:type="gramEnd"/>
      <w:r w:rsidRPr="004F58B8">
        <w:rPr>
          <w:rFonts w:asciiTheme="minorHAnsi" w:hAnsiTheme="minorHAnsi"/>
          <w:sz w:val="24"/>
          <w:szCs w:val="24"/>
        </w:rPr>
        <w:t xml:space="preserve">.  Strathclyde University independently evaluated this project (full report available on request) and it was found that running a co-worker model ABC group works </w:t>
      </w:r>
      <w:r w:rsidR="00A82566" w:rsidRPr="004F58B8">
        <w:rPr>
          <w:rFonts w:asciiTheme="minorHAnsi" w:hAnsiTheme="minorHAnsi"/>
          <w:sz w:val="24"/>
          <w:szCs w:val="24"/>
        </w:rPr>
        <w:t>just as well as an SLT le</w:t>
      </w:r>
      <w:r w:rsidRPr="004F58B8">
        <w:rPr>
          <w:rFonts w:asciiTheme="minorHAnsi" w:hAnsiTheme="minorHAnsi"/>
          <w:sz w:val="24"/>
          <w:szCs w:val="24"/>
        </w:rPr>
        <w:t>d Parental Workshops.</w:t>
      </w:r>
      <w:r w:rsidRPr="004F58B8">
        <w:rPr>
          <w:rFonts w:asciiTheme="minorHAnsi" w:hAnsiTheme="minorHAnsi"/>
          <w:sz w:val="22"/>
          <w:szCs w:val="22"/>
        </w:rPr>
        <w:t xml:space="preserve">  </w:t>
      </w:r>
    </w:p>
    <w:p w:rsidR="000D4627" w:rsidRDefault="000D4627" w:rsidP="000D4627">
      <w:pPr>
        <w:jc w:val="both"/>
        <w:rPr>
          <w:rFonts w:asciiTheme="minorHAnsi" w:hAnsiTheme="minorHAnsi"/>
          <w:szCs w:val="24"/>
        </w:rPr>
      </w:pPr>
    </w:p>
    <w:p w:rsidR="000D4627" w:rsidRPr="002E1D0A" w:rsidRDefault="000D4627" w:rsidP="000D4627">
      <w:pPr>
        <w:jc w:val="both"/>
        <w:rPr>
          <w:rFonts w:asciiTheme="minorHAnsi" w:hAnsiTheme="minorHAnsi"/>
          <w:szCs w:val="24"/>
        </w:rPr>
      </w:pPr>
      <w:r w:rsidRPr="00425FEB">
        <w:rPr>
          <w:rFonts w:asciiTheme="minorHAnsi" w:hAnsiTheme="minorHAnsi"/>
          <w:szCs w:val="24"/>
        </w:rPr>
        <w:t>In 2015 we secured funding to expand the ABC groups to run in other areas</w:t>
      </w:r>
      <w:r w:rsidR="00A82566" w:rsidRPr="00425FEB">
        <w:rPr>
          <w:rFonts w:asciiTheme="minorHAnsi" w:hAnsiTheme="minorHAnsi"/>
          <w:szCs w:val="24"/>
        </w:rPr>
        <w:t>.</w:t>
      </w:r>
      <w:r w:rsidRPr="00425FEB">
        <w:rPr>
          <w:rFonts w:asciiTheme="minorHAnsi" w:hAnsiTheme="minorHAnsi"/>
          <w:szCs w:val="24"/>
        </w:rPr>
        <w:t xml:space="preserve"> </w:t>
      </w:r>
      <w:r w:rsidR="006249B6" w:rsidRPr="00425FEB">
        <w:rPr>
          <w:rFonts w:asciiTheme="minorHAnsi" w:hAnsiTheme="minorHAnsi"/>
          <w:szCs w:val="24"/>
        </w:rPr>
        <w:t>They</w:t>
      </w:r>
      <w:r w:rsidRPr="00425FEB">
        <w:rPr>
          <w:rFonts w:asciiTheme="minorHAnsi" w:hAnsiTheme="minorHAnsi"/>
          <w:szCs w:val="24"/>
        </w:rPr>
        <w:t xml:space="preserve"> are </w:t>
      </w:r>
      <w:r w:rsidR="006249B6" w:rsidRPr="00425FEB">
        <w:rPr>
          <w:rFonts w:asciiTheme="minorHAnsi" w:hAnsiTheme="minorHAnsi"/>
          <w:szCs w:val="24"/>
        </w:rPr>
        <w:t xml:space="preserve">run </w:t>
      </w:r>
      <w:r w:rsidRPr="00425FEB">
        <w:rPr>
          <w:rFonts w:asciiTheme="minorHAnsi" w:hAnsiTheme="minorHAnsi"/>
          <w:szCs w:val="24"/>
        </w:rPr>
        <w:t>by our</w:t>
      </w:r>
      <w:r w:rsidR="00A82566" w:rsidRPr="00425FEB">
        <w:rPr>
          <w:rFonts w:asciiTheme="minorHAnsi" w:hAnsiTheme="minorHAnsi"/>
          <w:szCs w:val="24"/>
        </w:rPr>
        <w:t xml:space="preserve"> dedicated</w:t>
      </w:r>
      <w:r w:rsidRPr="00425FEB">
        <w:rPr>
          <w:rFonts w:asciiTheme="minorHAnsi" w:hAnsiTheme="minorHAnsi"/>
          <w:szCs w:val="24"/>
        </w:rPr>
        <w:t xml:space="preserve"> co-workers who have been specifically trained to follow the targets and activities, set by the groups’ Speech and Language Therapist </w:t>
      </w:r>
      <w:r w:rsidR="00A82566" w:rsidRPr="00425FEB">
        <w:rPr>
          <w:rFonts w:asciiTheme="minorHAnsi" w:hAnsiTheme="minorHAnsi"/>
          <w:szCs w:val="24"/>
        </w:rPr>
        <w:t xml:space="preserve">who </w:t>
      </w:r>
      <w:r w:rsidRPr="00425FEB">
        <w:rPr>
          <w:rFonts w:asciiTheme="minorHAnsi" w:hAnsiTheme="minorHAnsi"/>
          <w:szCs w:val="24"/>
        </w:rPr>
        <w:t>review</w:t>
      </w:r>
      <w:r w:rsidR="00A82566" w:rsidRPr="00425FEB">
        <w:rPr>
          <w:rFonts w:asciiTheme="minorHAnsi" w:hAnsiTheme="minorHAnsi"/>
          <w:szCs w:val="24"/>
        </w:rPr>
        <w:t>s</w:t>
      </w:r>
      <w:r w:rsidRPr="00425FEB">
        <w:rPr>
          <w:rFonts w:asciiTheme="minorHAnsi" w:hAnsiTheme="minorHAnsi"/>
          <w:szCs w:val="24"/>
        </w:rPr>
        <w:t xml:space="preserve"> each child’s progress every 6 months and </w:t>
      </w:r>
      <w:r w:rsidR="00A82566" w:rsidRPr="00425FEB">
        <w:rPr>
          <w:rFonts w:asciiTheme="minorHAnsi" w:hAnsiTheme="minorHAnsi"/>
          <w:szCs w:val="24"/>
        </w:rPr>
        <w:t xml:space="preserve">also </w:t>
      </w:r>
      <w:r w:rsidRPr="00425FEB">
        <w:rPr>
          <w:rFonts w:asciiTheme="minorHAnsi" w:hAnsiTheme="minorHAnsi"/>
          <w:szCs w:val="24"/>
        </w:rPr>
        <w:t>support</w:t>
      </w:r>
      <w:r w:rsidR="00A82566" w:rsidRPr="00425FEB">
        <w:rPr>
          <w:rFonts w:asciiTheme="minorHAnsi" w:hAnsiTheme="minorHAnsi"/>
          <w:szCs w:val="24"/>
        </w:rPr>
        <w:t xml:space="preserve">s and </w:t>
      </w:r>
      <w:r w:rsidRPr="00425FEB">
        <w:rPr>
          <w:rFonts w:asciiTheme="minorHAnsi" w:hAnsiTheme="minorHAnsi"/>
          <w:szCs w:val="24"/>
        </w:rPr>
        <w:t>supervise</w:t>
      </w:r>
      <w:r w:rsidR="00A82566" w:rsidRPr="00425FEB">
        <w:rPr>
          <w:rFonts w:asciiTheme="minorHAnsi" w:hAnsiTheme="minorHAnsi"/>
          <w:szCs w:val="24"/>
        </w:rPr>
        <w:t>s</w:t>
      </w:r>
      <w:r w:rsidRPr="00425FEB">
        <w:rPr>
          <w:rFonts w:asciiTheme="minorHAnsi" w:hAnsiTheme="minorHAnsi"/>
          <w:szCs w:val="24"/>
        </w:rPr>
        <w:t xml:space="preserve"> the co-workers regularly during each term.</w:t>
      </w:r>
    </w:p>
    <w:p w:rsidR="000D4627" w:rsidRDefault="000D4627" w:rsidP="000D4627">
      <w:pPr>
        <w:jc w:val="both"/>
        <w:rPr>
          <w:rFonts w:asciiTheme="minorHAnsi" w:hAnsiTheme="minorHAnsi"/>
          <w:szCs w:val="24"/>
        </w:rPr>
      </w:pPr>
    </w:p>
    <w:p w:rsidR="00A82566" w:rsidRPr="00A82566" w:rsidRDefault="00A82566" w:rsidP="00E2566F">
      <w:pPr>
        <w:spacing w:after="240"/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A82566">
        <w:rPr>
          <w:rFonts w:asciiTheme="minorHAnsi" w:hAnsiTheme="minorHAnsi"/>
          <w:b/>
          <w:sz w:val="28"/>
          <w:szCs w:val="28"/>
          <w:u w:val="single"/>
        </w:rPr>
        <w:t>Frequently asked questions:</w:t>
      </w:r>
    </w:p>
    <w:p w:rsidR="00A82566" w:rsidRPr="00A82566" w:rsidRDefault="00E2566F" w:rsidP="00CD0356">
      <w:pPr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What age can my child attend</w:t>
      </w:r>
      <w:r w:rsidR="00A82566">
        <w:rPr>
          <w:rFonts w:asciiTheme="minorHAnsi" w:hAnsiTheme="minorHAnsi"/>
          <w:b/>
          <w:szCs w:val="24"/>
        </w:rPr>
        <w:t xml:space="preserve">? </w:t>
      </w:r>
      <w:r w:rsidR="00A82566" w:rsidRPr="002E1D0A">
        <w:rPr>
          <w:rFonts w:asciiTheme="minorHAnsi" w:hAnsiTheme="minorHAnsi"/>
          <w:szCs w:val="24"/>
        </w:rPr>
        <w:t>The groups provide advice to parents and activities for children</w:t>
      </w:r>
      <w:r w:rsidR="00A82566" w:rsidRPr="000448AF">
        <w:rPr>
          <w:rFonts w:asciiTheme="minorHAnsi" w:hAnsiTheme="minorHAnsi"/>
          <w:szCs w:val="24"/>
        </w:rPr>
        <w:t xml:space="preserve"> </w:t>
      </w:r>
      <w:r w:rsidR="00A82566">
        <w:rPr>
          <w:rFonts w:asciiTheme="minorHAnsi" w:hAnsiTheme="minorHAnsi"/>
          <w:szCs w:val="24"/>
        </w:rPr>
        <w:t>from birth through to 18/19 years of age</w:t>
      </w:r>
      <w:r w:rsidR="00A82566" w:rsidRPr="002E1D0A">
        <w:rPr>
          <w:rFonts w:asciiTheme="minorHAnsi" w:hAnsiTheme="minorHAnsi"/>
          <w:szCs w:val="24"/>
        </w:rPr>
        <w:t xml:space="preserve"> to develop speech, language and communication skills.</w:t>
      </w:r>
    </w:p>
    <w:p w:rsidR="000D4627" w:rsidRDefault="00A82566" w:rsidP="00E2566F">
      <w:pPr>
        <w:spacing w:line="276" w:lineRule="auto"/>
        <w:jc w:val="both"/>
        <w:rPr>
          <w:rFonts w:asciiTheme="minorHAnsi" w:hAnsiTheme="minorHAnsi"/>
          <w:szCs w:val="24"/>
        </w:rPr>
      </w:pPr>
      <w:r w:rsidRPr="00A82566">
        <w:rPr>
          <w:rFonts w:asciiTheme="minorHAnsi" w:hAnsiTheme="minorHAnsi"/>
          <w:b/>
          <w:szCs w:val="24"/>
        </w:rPr>
        <w:t>How much</w:t>
      </w:r>
      <w:r>
        <w:rPr>
          <w:rFonts w:asciiTheme="minorHAnsi" w:hAnsiTheme="minorHAnsi"/>
          <w:b/>
          <w:szCs w:val="24"/>
        </w:rPr>
        <w:t xml:space="preserve"> is it</w:t>
      </w:r>
      <w:r w:rsidRPr="00A82566">
        <w:rPr>
          <w:rFonts w:asciiTheme="minorHAnsi" w:hAnsiTheme="minorHAnsi"/>
          <w:b/>
          <w:szCs w:val="24"/>
        </w:rPr>
        <w:t>?</w:t>
      </w:r>
      <w:r>
        <w:rPr>
          <w:rFonts w:asciiTheme="minorHAnsi" w:hAnsiTheme="minorHAnsi"/>
          <w:szCs w:val="24"/>
        </w:rPr>
        <w:t xml:space="preserve"> </w:t>
      </w:r>
      <w:proofErr w:type="gramStart"/>
      <w:r w:rsidR="000D4627" w:rsidRPr="002E1D0A">
        <w:rPr>
          <w:rFonts w:asciiTheme="minorHAnsi" w:hAnsiTheme="minorHAnsi"/>
          <w:szCs w:val="24"/>
        </w:rPr>
        <w:t>£6 per session (</w:t>
      </w:r>
      <w:r>
        <w:rPr>
          <w:rFonts w:asciiTheme="minorHAnsi" w:hAnsiTheme="minorHAnsi"/>
          <w:szCs w:val="24"/>
        </w:rPr>
        <w:t>£3 for those on lower income/</w:t>
      </w:r>
      <w:r w:rsidR="000D4627" w:rsidRPr="002E1D0A">
        <w:rPr>
          <w:rFonts w:asciiTheme="minorHAnsi" w:hAnsiTheme="minorHAnsi"/>
          <w:szCs w:val="24"/>
        </w:rPr>
        <w:t>benefits).</w:t>
      </w:r>
      <w:proofErr w:type="gramEnd"/>
    </w:p>
    <w:p w:rsidR="00A82566" w:rsidRDefault="00A82566" w:rsidP="00CD0356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 xml:space="preserve">How long is a session? </w:t>
      </w:r>
      <w:r>
        <w:rPr>
          <w:rFonts w:asciiTheme="minorHAnsi" w:hAnsiTheme="minorHAnsi"/>
          <w:szCs w:val="24"/>
        </w:rPr>
        <w:t>B</w:t>
      </w:r>
      <w:r w:rsidR="000D4627">
        <w:rPr>
          <w:rFonts w:asciiTheme="minorHAnsi" w:hAnsiTheme="minorHAnsi"/>
          <w:szCs w:val="24"/>
        </w:rPr>
        <w:t xml:space="preserve">etween </w:t>
      </w:r>
      <w:r>
        <w:rPr>
          <w:rFonts w:asciiTheme="minorHAnsi" w:hAnsiTheme="minorHAnsi"/>
          <w:szCs w:val="24"/>
        </w:rPr>
        <w:t xml:space="preserve">½ </w:t>
      </w:r>
      <w:r w:rsidR="000D4627">
        <w:rPr>
          <w:rFonts w:asciiTheme="minorHAnsi" w:hAnsiTheme="minorHAnsi"/>
          <w:szCs w:val="24"/>
        </w:rPr>
        <w:t>hour to</w:t>
      </w:r>
      <w:r w:rsidR="000D4627" w:rsidRPr="002E1D0A">
        <w:rPr>
          <w:rFonts w:asciiTheme="minorHAnsi" w:hAnsiTheme="minorHAnsi"/>
          <w:szCs w:val="24"/>
        </w:rPr>
        <w:t xml:space="preserve"> an hour depending on the size of the group and individual needs of the children. </w:t>
      </w:r>
    </w:p>
    <w:p w:rsidR="000D4627" w:rsidRDefault="00A82566" w:rsidP="00CD0356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 xml:space="preserve">Do I need to attend with my child? </w:t>
      </w:r>
      <w:r>
        <w:rPr>
          <w:rFonts w:asciiTheme="minorHAnsi" w:hAnsiTheme="minorHAnsi"/>
          <w:szCs w:val="24"/>
        </w:rPr>
        <w:t>Parents/carers are encouraged to join in the groups with their</w:t>
      </w:r>
      <w:r w:rsidR="006249B6">
        <w:rPr>
          <w:rFonts w:asciiTheme="minorHAnsi" w:hAnsiTheme="minorHAnsi"/>
          <w:szCs w:val="24"/>
        </w:rPr>
        <w:t xml:space="preserve"> child to learn skills and activities they can practise at home.</w:t>
      </w:r>
    </w:p>
    <w:p w:rsidR="004F58B8" w:rsidRDefault="004F58B8" w:rsidP="00CD0356">
      <w:pPr>
        <w:spacing w:line="360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When and where do the groups run?</w:t>
      </w:r>
      <w:r>
        <w:rPr>
          <w:rFonts w:asciiTheme="minorHAnsi" w:hAnsiTheme="minorHAnsi"/>
          <w:szCs w:val="24"/>
        </w:rPr>
        <w:t xml:space="preserve"> 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809"/>
        <w:gridCol w:w="3119"/>
        <w:gridCol w:w="2003"/>
        <w:gridCol w:w="2816"/>
      </w:tblGrid>
      <w:tr w:rsidR="004F58B8" w:rsidRPr="004F58B8" w:rsidTr="00E13619">
        <w:tc>
          <w:tcPr>
            <w:tcW w:w="1809" w:type="dxa"/>
            <w:shd w:val="clear" w:color="auto" w:fill="F2F2F2" w:themeFill="background1" w:themeFillShade="F2"/>
          </w:tcPr>
          <w:p w:rsidR="004F58B8" w:rsidRPr="004F58B8" w:rsidRDefault="004F58B8" w:rsidP="00E13619">
            <w:pPr>
              <w:jc w:val="both"/>
              <w:rPr>
                <w:b/>
                <w:sz w:val="22"/>
              </w:rPr>
            </w:pPr>
            <w:r w:rsidRPr="004F58B8">
              <w:rPr>
                <w:b/>
                <w:sz w:val="22"/>
              </w:rPr>
              <w:t>ABC Area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4F58B8" w:rsidRPr="004F58B8" w:rsidRDefault="004F58B8" w:rsidP="004F58B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Co-worker</w:t>
            </w:r>
          </w:p>
        </w:tc>
        <w:tc>
          <w:tcPr>
            <w:tcW w:w="2003" w:type="dxa"/>
            <w:shd w:val="clear" w:color="auto" w:fill="F2F2F2" w:themeFill="background1" w:themeFillShade="F2"/>
          </w:tcPr>
          <w:p w:rsidR="004F58B8" w:rsidRPr="004F58B8" w:rsidRDefault="004F58B8" w:rsidP="004F58B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Day of Week</w:t>
            </w:r>
          </w:p>
        </w:tc>
        <w:tc>
          <w:tcPr>
            <w:tcW w:w="2816" w:type="dxa"/>
            <w:shd w:val="clear" w:color="auto" w:fill="F2F2F2" w:themeFill="background1" w:themeFillShade="F2"/>
          </w:tcPr>
          <w:p w:rsidR="004F58B8" w:rsidRPr="004F58B8" w:rsidRDefault="004F58B8" w:rsidP="004F58B8">
            <w:pPr>
              <w:jc w:val="center"/>
              <w:rPr>
                <w:b/>
                <w:sz w:val="22"/>
              </w:rPr>
            </w:pPr>
            <w:r w:rsidRPr="004F58B8">
              <w:rPr>
                <w:b/>
                <w:sz w:val="22"/>
              </w:rPr>
              <w:t>Venue</w:t>
            </w:r>
          </w:p>
        </w:tc>
      </w:tr>
      <w:tr w:rsidR="004F58B8" w:rsidRPr="004F58B8" w:rsidTr="00E13619">
        <w:trPr>
          <w:trHeight w:val="596"/>
        </w:trPr>
        <w:tc>
          <w:tcPr>
            <w:tcW w:w="1809" w:type="dxa"/>
          </w:tcPr>
          <w:p w:rsidR="004F58B8" w:rsidRPr="004F58B8" w:rsidRDefault="004F58B8" w:rsidP="00E13619">
            <w:pPr>
              <w:jc w:val="both"/>
              <w:rPr>
                <w:sz w:val="22"/>
              </w:rPr>
            </w:pPr>
            <w:r>
              <w:rPr>
                <w:sz w:val="22"/>
              </w:rPr>
              <w:t>Edinburgh</w:t>
            </w:r>
          </w:p>
        </w:tc>
        <w:tc>
          <w:tcPr>
            <w:tcW w:w="3119" w:type="dxa"/>
          </w:tcPr>
          <w:p w:rsidR="004F58B8" w:rsidRPr="004F58B8" w:rsidRDefault="00425FEB" w:rsidP="004F58B8">
            <w:pPr>
              <w:rPr>
                <w:sz w:val="22"/>
              </w:rPr>
            </w:pPr>
            <w:r w:rsidRPr="00425FEB">
              <w:rPr>
                <w:sz w:val="22"/>
              </w:rPr>
              <w:t>Virginia Nieto Carmona and Carolyn Thornton</w:t>
            </w:r>
          </w:p>
        </w:tc>
        <w:tc>
          <w:tcPr>
            <w:tcW w:w="2003" w:type="dxa"/>
          </w:tcPr>
          <w:p w:rsidR="004F58B8" w:rsidRPr="004F58B8" w:rsidRDefault="004F58B8" w:rsidP="004F58B8">
            <w:pPr>
              <w:rPr>
                <w:sz w:val="22"/>
              </w:rPr>
            </w:pPr>
            <w:r>
              <w:rPr>
                <w:sz w:val="22"/>
              </w:rPr>
              <w:t>Friday</w:t>
            </w:r>
          </w:p>
        </w:tc>
        <w:tc>
          <w:tcPr>
            <w:tcW w:w="2816" w:type="dxa"/>
          </w:tcPr>
          <w:p w:rsidR="004F58B8" w:rsidRPr="004F58B8" w:rsidRDefault="004F58B8" w:rsidP="004F58B8">
            <w:pPr>
              <w:rPr>
                <w:sz w:val="22"/>
              </w:rPr>
            </w:pPr>
            <w:r>
              <w:rPr>
                <w:sz w:val="22"/>
              </w:rPr>
              <w:t>Down’s Syndrome Scotland Office, Riverside House</w:t>
            </w:r>
          </w:p>
        </w:tc>
      </w:tr>
      <w:tr w:rsidR="004F58B8" w:rsidRPr="004F58B8" w:rsidTr="00E13619">
        <w:trPr>
          <w:trHeight w:val="596"/>
        </w:trPr>
        <w:tc>
          <w:tcPr>
            <w:tcW w:w="1809" w:type="dxa"/>
          </w:tcPr>
          <w:p w:rsidR="004F58B8" w:rsidRPr="004F58B8" w:rsidRDefault="004F58B8" w:rsidP="00E13619">
            <w:pPr>
              <w:jc w:val="both"/>
              <w:rPr>
                <w:sz w:val="22"/>
              </w:rPr>
            </w:pPr>
            <w:r w:rsidRPr="004F58B8">
              <w:rPr>
                <w:sz w:val="22"/>
              </w:rPr>
              <w:t>Glasgow</w:t>
            </w:r>
          </w:p>
        </w:tc>
        <w:tc>
          <w:tcPr>
            <w:tcW w:w="3119" w:type="dxa"/>
          </w:tcPr>
          <w:p w:rsidR="004F58B8" w:rsidRPr="004F58B8" w:rsidRDefault="004F58B8" w:rsidP="004F58B8">
            <w:pPr>
              <w:rPr>
                <w:sz w:val="22"/>
              </w:rPr>
            </w:pPr>
            <w:r w:rsidRPr="004F58B8">
              <w:rPr>
                <w:sz w:val="22"/>
              </w:rPr>
              <w:t>Katy Lironi</w:t>
            </w:r>
          </w:p>
        </w:tc>
        <w:tc>
          <w:tcPr>
            <w:tcW w:w="2003" w:type="dxa"/>
          </w:tcPr>
          <w:p w:rsidR="004F58B8" w:rsidRDefault="004F58B8" w:rsidP="004F58B8">
            <w:pPr>
              <w:rPr>
                <w:sz w:val="22"/>
              </w:rPr>
            </w:pPr>
            <w:r>
              <w:rPr>
                <w:sz w:val="22"/>
              </w:rPr>
              <w:t>Tuesday and</w:t>
            </w:r>
          </w:p>
          <w:p w:rsidR="004F58B8" w:rsidRPr="004F58B8" w:rsidRDefault="004F58B8" w:rsidP="004F58B8">
            <w:pPr>
              <w:rPr>
                <w:sz w:val="22"/>
              </w:rPr>
            </w:pPr>
            <w:r>
              <w:rPr>
                <w:sz w:val="22"/>
              </w:rPr>
              <w:t>Friday</w:t>
            </w:r>
          </w:p>
        </w:tc>
        <w:tc>
          <w:tcPr>
            <w:tcW w:w="2816" w:type="dxa"/>
          </w:tcPr>
          <w:p w:rsidR="004F58B8" w:rsidRPr="004F58B8" w:rsidRDefault="004F58B8" w:rsidP="004F58B8">
            <w:pPr>
              <w:rPr>
                <w:sz w:val="22"/>
              </w:rPr>
            </w:pPr>
            <w:r>
              <w:rPr>
                <w:sz w:val="22"/>
              </w:rPr>
              <w:t>Langside Parish Church</w:t>
            </w:r>
          </w:p>
        </w:tc>
      </w:tr>
      <w:tr w:rsidR="004F58B8" w:rsidRPr="004F58B8" w:rsidTr="00E13619">
        <w:trPr>
          <w:trHeight w:val="596"/>
        </w:trPr>
        <w:tc>
          <w:tcPr>
            <w:tcW w:w="1809" w:type="dxa"/>
          </w:tcPr>
          <w:p w:rsidR="004F58B8" w:rsidRPr="004F58B8" w:rsidRDefault="004F58B8" w:rsidP="00E13619">
            <w:pPr>
              <w:jc w:val="both"/>
              <w:rPr>
                <w:sz w:val="22"/>
              </w:rPr>
            </w:pPr>
            <w:r w:rsidRPr="004F58B8">
              <w:rPr>
                <w:sz w:val="22"/>
              </w:rPr>
              <w:t>Aberdeen</w:t>
            </w:r>
          </w:p>
        </w:tc>
        <w:tc>
          <w:tcPr>
            <w:tcW w:w="3119" w:type="dxa"/>
          </w:tcPr>
          <w:p w:rsidR="004F58B8" w:rsidRPr="004F58B8" w:rsidRDefault="004F58B8" w:rsidP="004F58B8">
            <w:pPr>
              <w:rPr>
                <w:sz w:val="22"/>
              </w:rPr>
            </w:pPr>
            <w:r w:rsidRPr="004F58B8">
              <w:rPr>
                <w:sz w:val="22"/>
              </w:rPr>
              <w:t>Dawn McIntosh</w:t>
            </w:r>
          </w:p>
        </w:tc>
        <w:tc>
          <w:tcPr>
            <w:tcW w:w="2003" w:type="dxa"/>
          </w:tcPr>
          <w:p w:rsidR="004F58B8" w:rsidRPr="004F58B8" w:rsidRDefault="004F58B8" w:rsidP="004F58B8">
            <w:pPr>
              <w:rPr>
                <w:sz w:val="22"/>
              </w:rPr>
            </w:pPr>
            <w:r>
              <w:rPr>
                <w:sz w:val="22"/>
              </w:rPr>
              <w:t>Wednesday</w:t>
            </w:r>
          </w:p>
        </w:tc>
        <w:tc>
          <w:tcPr>
            <w:tcW w:w="2816" w:type="dxa"/>
          </w:tcPr>
          <w:p w:rsidR="004F58B8" w:rsidRPr="004F58B8" w:rsidRDefault="004F58B8" w:rsidP="004F58B8">
            <w:pPr>
              <w:rPr>
                <w:sz w:val="22"/>
              </w:rPr>
            </w:pPr>
            <w:proofErr w:type="spellStart"/>
            <w:r w:rsidRPr="004F58B8">
              <w:rPr>
                <w:sz w:val="22"/>
              </w:rPr>
              <w:t>Inchgarth</w:t>
            </w:r>
            <w:proofErr w:type="spellEnd"/>
            <w:r w:rsidRPr="004F58B8">
              <w:rPr>
                <w:sz w:val="22"/>
              </w:rPr>
              <w:t xml:space="preserve"> Community Centre</w:t>
            </w:r>
          </w:p>
        </w:tc>
      </w:tr>
      <w:tr w:rsidR="004F58B8" w:rsidRPr="004F58B8" w:rsidTr="00E13619">
        <w:trPr>
          <w:trHeight w:val="596"/>
        </w:trPr>
        <w:tc>
          <w:tcPr>
            <w:tcW w:w="1809" w:type="dxa"/>
          </w:tcPr>
          <w:p w:rsidR="004F58B8" w:rsidRPr="004F58B8" w:rsidRDefault="004F58B8" w:rsidP="00E13619">
            <w:pPr>
              <w:jc w:val="both"/>
              <w:rPr>
                <w:sz w:val="22"/>
              </w:rPr>
            </w:pPr>
            <w:r w:rsidRPr="004F58B8">
              <w:rPr>
                <w:sz w:val="22"/>
              </w:rPr>
              <w:t>Perth</w:t>
            </w:r>
          </w:p>
        </w:tc>
        <w:tc>
          <w:tcPr>
            <w:tcW w:w="3119" w:type="dxa"/>
          </w:tcPr>
          <w:p w:rsidR="004F58B8" w:rsidRPr="004F58B8" w:rsidRDefault="004F58B8" w:rsidP="004F58B8">
            <w:pPr>
              <w:rPr>
                <w:sz w:val="22"/>
              </w:rPr>
            </w:pPr>
            <w:r w:rsidRPr="004F58B8">
              <w:rPr>
                <w:sz w:val="22"/>
              </w:rPr>
              <w:t>Dawn McIntosh</w:t>
            </w:r>
          </w:p>
        </w:tc>
        <w:tc>
          <w:tcPr>
            <w:tcW w:w="2003" w:type="dxa"/>
          </w:tcPr>
          <w:p w:rsidR="004F58B8" w:rsidRPr="004F58B8" w:rsidRDefault="004F58B8" w:rsidP="004F58B8">
            <w:pPr>
              <w:rPr>
                <w:sz w:val="22"/>
              </w:rPr>
            </w:pPr>
            <w:r>
              <w:rPr>
                <w:sz w:val="22"/>
              </w:rPr>
              <w:t>Alternate Thursdays</w:t>
            </w:r>
          </w:p>
        </w:tc>
        <w:tc>
          <w:tcPr>
            <w:tcW w:w="2816" w:type="dxa"/>
          </w:tcPr>
          <w:p w:rsidR="004F58B8" w:rsidRDefault="004F58B8" w:rsidP="004F58B8">
            <w:pPr>
              <w:rPr>
                <w:sz w:val="22"/>
              </w:rPr>
            </w:pPr>
            <w:r>
              <w:rPr>
                <w:sz w:val="22"/>
              </w:rPr>
              <w:t xml:space="preserve">Perthshire Scout Headquarters, </w:t>
            </w:r>
          </w:p>
          <w:p w:rsidR="004F58B8" w:rsidRPr="004F58B8" w:rsidRDefault="004F58B8" w:rsidP="004F58B8">
            <w:pPr>
              <w:rPr>
                <w:sz w:val="22"/>
              </w:rPr>
            </w:pPr>
            <w:r>
              <w:rPr>
                <w:sz w:val="22"/>
              </w:rPr>
              <w:t>Perth Academy</w:t>
            </w:r>
          </w:p>
        </w:tc>
      </w:tr>
      <w:tr w:rsidR="004F58B8" w:rsidRPr="004F58B8" w:rsidTr="00E13619">
        <w:trPr>
          <w:trHeight w:val="596"/>
        </w:trPr>
        <w:tc>
          <w:tcPr>
            <w:tcW w:w="1809" w:type="dxa"/>
          </w:tcPr>
          <w:p w:rsidR="004F58B8" w:rsidRPr="004F58B8" w:rsidRDefault="004F58B8" w:rsidP="00E13619">
            <w:pPr>
              <w:jc w:val="both"/>
              <w:rPr>
                <w:sz w:val="22"/>
              </w:rPr>
            </w:pPr>
            <w:r>
              <w:rPr>
                <w:sz w:val="22"/>
              </w:rPr>
              <w:t>Angus</w:t>
            </w:r>
          </w:p>
        </w:tc>
        <w:tc>
          <w:tcPr>
            <w:tcW w:w="3119" w:type="dxa"/>
          </w:tcPr>
          <w:p w:rsidR="004F58B8" w:rsidRPr="004F58B8" w:rsidRDefault="004F58B8" w:rsidP="004F58B8">
            <w:pPr>
              <w:rPr>
                <w:sz w:val="22"/>
              </w:rPr>
            </w:pPr>
            <w:r w:rsidRPr="004F58B8">
              <w:rPr>
                <w:sz w:val="22"/>
              </w:rPr>
              <w:t>Dawn McIntosh</w:t>
            </w:r>
          </w:p>
        </w:tc>
        <w:tc>
          <w:tcPr>
            <w:tcW w:w="2003" w:type="dxa"/>
          </w:tcPr>
          <w:p w:rsidR="004F58B8" w:rsidRPr="004F58B8" w:rsidRDefault="004F58B8" w:rsidP="004F58B8">
            <w:pPr>
              <w:rPr>
                <w:sz w:val="22"/>
              </w:rPr>
            </w:pPr>
            <w:r>
              <w:rPr>
                <w:sz w:val="22"/>
              </w:rPr>
              <w:t>Alternate Thursdays</w:t>
            </w:r>
          </w:p>
        </w:tc>
        <w:tc>
          <w:tcPr>
            <w:tcW w:w="2816" w:type="dxa"/>
          </w:tcPr>
          <w:p w:rsidR="004F58B8" w:rsidRPr="004F58B8" w:rsidRDefault="004F58B8" w:rsidP="004F58B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Lochside</w:t>
            </w:r>
            <w:proofErr w:type="spellEnd"/>
            <w:r>
              <w:rPr>
                <w:sz w:val="22"/>
              </w:rPr>
              <w:t xml:space="preserve"> Leisure Centre</w:t>
            </w:r>
          </w:p>
        </w:tc>
      </w:tr>
      <w:tr w:rsidR="004F58B8" w:rsidRPr="004F58B8" w:rsidTr="00E13619">
        <w:trPr>
          <w:trHeight w:val="596"/>
        </w:trPr>
        <w:tc>
          <w:tcPr>
            <w:tcW w:w="1809" w:type="dxa"/>
          </w:tcPr>
          <w:p w:rsidR="004F58B8" w:rsidRPr="004F58B8" w:rsidRDefault="004F58B8" w:rsidP="00E13619">
            <w:pPr>
              <w:jc w:val="both"/>
              <w:rPr>
                <w:sz w:val="22"/>
              </w:rPr>
            </w:pPr>
            <w:r>
              <w:rPr>
                <w:sz w:val="22"/>
              </w:rPr>
              <w:t>Orkney</w:t>
            </w:r>
          </w:p>
        </w:tc>
        <w:tc>
          <w:tcPr>
            <w:tcW w:w="3119" w:type="dxa"/>
          </w:tcPr>
          <w:p w:rsidR="004F58B8" w:rsidRPr="004F58B8" w:rsidRDefault="004F58B8" w:rsidP="004F58B8">
            <w:pPr>
              <w:rPr>
                <w:sz w:val="22"/>
              </w:rPr>
            </w:pPr>
            <w:r>
              <w:rPr>
                <w:sz w:val="22"/>
              </w:rPr>
              <w:t>Alison Hone</w:t>
            </w:r>
          </w:p>
        </w:tc>
        <w:tc>
          <w:tcPr>
            <w:tcW w:w="2003" w:type="dxa"/>
          </w:tcPr>
          <w:p w:rsidR="004F58B8" w:rsidRPr="004F58B8" w:rsidRDefault="00E2566F" w:rsidP="004F58B8">
            <w:pPr>
              <w:rPr>
                <w:sz w:val="22"/>
              </w:rPr>
            </w:pPr>
            <w:r>
              <w:rPr>
                <w:sz w:val="22"/>
              </w:rPr>
              <w:t>Saturday</w:t>
            </w:r>
          </w:p>
        </w:tc>
        <w:tc>
          <w:tcPr>
            <w:tcW w:w="2816" w:type="dxa"/>
          </w:tcPr>
          <w:p w:rsidR="00E2566F" w:rsidRDefault="00E2566F" w:rsidP="004F58B8">
            <w:pPr>
              <w:rPr>
                <w:sz w:val="22"/>
              </w:rPr>
            </w:pPr>
            <w:r>
              <w:rPr>
                <w:sz w:val="22"/>
              </w:rPr>
              <w:t xml:space="preserve">Lifestyles Centre, </w:t>
            </w:r>
          </w:p>
          <w:p w:rsidR="004F58B8" w:rsidRPr="004F58B8" w:rsidRDefault="00E2566F" w:rsidP="004F58B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Pickaquoy</w:t>
            </w:r>
            <w:proofErr w:type="spellEnd"/>
            <w:r>
              <w:rPr>
                <w:sz w:val="22"/>
              </w:rPr>
              <w:t xml:space="preserve"> Centre</w:t>
            </w:r>
          </w:p>
        </w:tc>
      </w:tr>
    </w:tbl>
    <w:p w:rsidR="007A65BF" w:rsidRPr="002E1D0A" w:rsidRDefault="00E2566F" w:rsidP="00CD0356">
      <w:pPr>
        <w:spacing w:before="24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 xml:space="preserve">How can I refer to the groups? </w:t>
      </w:r>
      <w:r w:rsidRPr="00E2566F">
        <w:rPr>
          <w:rFonts w:asciiTheme="minorHAnsi" w:hAnsiTheme="minorHAnsi"/>
          <w:szCs w:val="24"/>
        </w:rPr>
        <w:t>P</w:t>
      </w:r>
      <w:r w:rsidR="000D4627" w:rsidRPr="00E2566F">
        <w:rPr>
          <w:rFonts w:asciiTheme="minorHAnsi" w:hAnsiTheme="minorHAnsi"/>
          <w:szCs w:val="24"/>
        </w:rPr>
        <w:t>lease</w:t>
      </w:r>
      <w:r w:rsidR="000D4627" w:rsidRPr="002E1D0A">
        <w:rPr>
          <w:rFonts w:asciiTheme="minorHAnsi" w:hAnsiTheme="minorHAnsi"/>
          <w:szCs w:val="24"/>
        </w:rPr>
        <w:t xml:space="preserve"> fill in</w:t>
      </w:r>
      <w:r>
        <w:rPr>
          <w:rFonts w:asciiTheme="minorHAnsi" w:hAnsiTheme="minorHAnsi"/>
          <w:szCs w:val="24"/>
        </w:rPr>
        <w:t xml:space="preserve"> a</w:t>
      </w:r>
      <w:r w:rsidR="000D4627" w:rsidRPr="002E1D0A">
        <w:rPr>
          <w:rFonts w:asciiTheme="minorHAnsi" w:hAnsiTheme="minorHAnsi"/>
          <w:szCs w:val="24"/>
        </w:rPr>
        <w:t xml:space="preserve"> referral from</w:t>
      </w:r>
      <w:r>
        <w:rPr>
          <w:rFonts w:asciiTheme="minorHAnsi" w:hAnsiTheme="minorHAnsi"/>
          <w:szCs w:val="24"/>
        </w:rPr>
        <w:t xml:space="preserve"> and</w:t>
      </w:r>
      <w:r w:rsidR="000D4627" w:rsidRPr="002E1D0A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return it by post/email to</w:t>
      </w:r>
      <w:r w:rsidR="000D4627" w:rsidRPr="002E1D0A">
        <w:rPr>
          <w:rFonts w:asciiTheme="minorHAnsi" w:hAnsiTheme="minorHAnsi"/>
          <w:szCs w:val="24"/>
        </w:rPr>
        <w:t xml:space="preserve"> the address below.</w:t>
      </w:r>
      <w:bookmarkStart w:id="0" w:name="_GoBack"/>
      <w:bookmarkEnd w:id="0"/>
    </w:p>
    <w:sectPr w:rsidR="007A65BF" w:rsidRPr="002E1D0A" w:rsidSect="00E2566F">
      <w:headerReference w:type="default" r:id="rId7"/>
      <w:footerReference w:type="default" r:id="rId8"/>
      <w:pgSz w:w="12240" w:h="15840"/>
      <w:pgMar w:top="278" w:right="1800" w:bottom="426" w:left="1800" w:header="421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66F" w:rsidRDefault="00E2566F" w:rsidP="00E2566F">
      <w:r>
        <w:separator/>
      </w:r>
    </w:p>
  </w:endnote>
  <w:endnote w:type="continuationSeparator" w:id="0">
    <w:p w:rsidR="00E2566F" w:rsidRDefault="00E2566F" w:rsidP="00E25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66F" w:rsidRPr="00E2566F" w:rsidRDefault="00E2566F" w:rsidP="00E2566F">
    <w:pPr>
      <w:rPr>
        <w:rFonts w:asciiTheme="minorHAnsi" w:eastAsia="Times New Roman" w:hAnsiTheme="minorHAnsi"/>
        <w:noProof/>
        <w:color w:val="262626"/>
        <w:sz w:val="22"/>
        <w:szCs w:val="22"/>
      </w:rPr>
    </w:pPr>
    <w:r>
      <w:rPr>
        <w:rFonts w:asciiTheme="minorHAnsi" w:hAnsiTheme="minorHAnsi"/>
        <w:sz w:val="22"/>
        <w:szCs w:val="22"/>
      </w:rPr>
      <w:t xml:space="preserve">Post: </w:t>
    </w:r>
    <w:r w:rsidRPr="00E2566F">
      <w:rPr>
        <w:rFonts w:asciiTheme="minorHAnsi" w:hAnsiTheme="minorHAnsi"/>
        <w:sz w:val="22"/>
        <w:szCs w:val="22"/>
      </w:rPr>
      <w:t>Down’s Syndrome Scotland</w:t>
    </w:r>
    <w:r>
      <w:rPr>
        <w:rFonts w:asciiTheme="minorHAnsi" w:hAnsiTheme="minorHAnsi"/>
        <w:sz w:val="22"/>
        <w:szCs w:val="22"/>
      </w:rPr>
      <w:t xml:space="preserve">, </w:t>
    </w:r>
    <w:r w:rsidRPr="00E2566F">
      <w:rPr>
        <w:rFonts w:asciiTheme="minorHAnsi" w:hAnsiTheme="minorHAnsi"/>
        <w:sz w:val="22"/>
        <w:szCs w:val="22"/>
      </w:rPr>
      <w:t xml:space="preserve">Riverside House, 502 </w:t>
    </w:r>
    <w:proofErr w:type="spellStart"/>
    <w:r w:rsidRPr="00E2566F">
      <w:rPr>
        <w:rFonts w:asciiTheme="minorHAnsi" w:hAnsiTheme="minorHAnsi"/>
        <w:sz w:val="22"/>
        <w:szCs w:val="22"/>
      </w:rPr>
      <w:t>Gorgie</w:t>
    </w:r>
    <w:proofErr w:type="spellEnd"/>
    <w:r w:rsidRPr="00E2566F">
      <w:rPr>
        <w:rFonts w:asciiTheme="minorHAnsi" w:hAnsiTheme="minorHAnsi"/>
        <w:sz w:val="22"/>
        <w:szCs w:val="22"/>
      </w:rPr>
      <w:t xml:space="preserve"> Road, Edinburgh EH11 3AF</w:t>
    </w:r>
    <w:r>
      <w:rPr>
        <w:rFonts w:asciiTheme="minorHAnsi" w:hAnsiTheme="minorHAnsi"/>
        <w:sz w:val="22"/>
        <w:szCs w:val="22"/>
      </w:rPr>
      <w:t>.</w:t>
    </w:r>
  </w:p>
  <w:p w:rsidR="00E2566F" w:rsidRPr="00E2566F" w:rsidRDefault="00425FEB" w:rsidP="00E2566F">
    <w:pPr>
      <w:rPr>
        <w:rFonts w:asciiTheme="minorHAnsi" w:eastAsia="Times New Roman" w:hAnsiTheme="minorHAnsi"/>
        <w:noProof/>
        <w:sz w:val="22"/>
        <w:szCs w:val="22"/>
      </w:rPr>
    </w:pPr>
    <w:r>
      <w:rPr>
        <w:rFonts w:asciiTheme="minorHAnsi" w:eastAsia="Times New Roman" w:hAnsiTheme="minorHAnsi"/>
        <w:noProof/>
        <w:sz w:val="22"/>
        <w:szCs w:val="22"/>
      </w:rPr>
      <w:t>Email: Rory</w:t>
    </w:r>
    <w:r w:rsidR="00E2566F" w:rsidRPr="00E2566F">
      <w:rPr>
        <w:rFonts w:asciiTheme="minorHAnsi" w:eastAsia="Times New Roman" w:hAnsiTheme="minorHAnsi"/>
        <w:noProof/>
        <w:sz w:val="22"/>
        <w:szCs w:val="22"/>
      </w:rPr>
      <w:t>@dsscotland.org.uk</w:t>
    </w:r>
  </w:p>
  <w:p w:rsidR="00E2566F" w:rsidRDefault="00E2566F">
    <w:pPr>
      <w:pStyle w:val="Footer"/>
    </w:pPr>
  </w:p>
  <w:p w:rsidR="00E2566F" w:rsidRDefault="00E256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66F" w:rsidRDefault="00E2566F" w:rsidP="00E2566F">
      <w:r>
        <w:separator/>
      </w:r>
    </w:p>
  </w:footnote>
  <w:footnote w:type="continuationSeparator" w:id="0">
    <w:p w:rsidR="00E2566F" w:rsidRDefault="00E2566F" w:rsidP="00E256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66F" w:rsidRDefault="00E2566F">
    <w:pPr>
      <w:pStyle w:val="Header"/>
    </w:pPr>
    <w:r>
      <w:rPr>
        <w:rFonts w:ascii="Calibri" w:hAnsi="Calibri" w:cs="Calibri"/>
        <w:noProof/>
        <w:sz w:val="48"/>
        <w:lang w:eastAsia="en-GB"/>
      </w:rPr>
      <w:drawing>
        <wp:inline distT="0" distB="0" distL="0" distR="0" wp14:anchorId="385E05CB" wp14:editId="0A111743">
          <wp:extent cx="1666875" cy="349620"/>
          <wp:effectExtent l="0" t="0" r="0" b="0"/>
          <wp:docPr id="2" name="Picture 2" descr="300 dpi high res long logo with strap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00 dpi high res long logo with strapli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7914" cy="349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2566F" w:rsidRDefault="00E256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FF"/>
    <w:rsid w:val="00015E53"/>
    <w:rsid w:val="00040834"/>
    <w:rsid w:val="000448AF"/>
    <w:rsid w:val="000B2AFF"/>
    <w:rsid w:val="000D4627"/>
    <w:rsid w:val="000F2D6D"/>
    <w:rsid w:val="00135D14"/>
    <w:rsid w:val="001C71AD"/>
    <w:rsid w:val="002E1D0A"/>
    <w:rsid w:val="003076B5"/>
    <w:rsid w:val="003470C1"/>
    <w:rsid w:val="003850D0"/>
    <w:rsid w:val="004030B8"/>
    <w:rsid w:val="00425FEB"/>
    <w:rsid w:val="00451BDE"/>
    <w:rsid w:val="004F58B8"/>
    <w:rsid w:val="00523008"/>
    <w:rsid w:val="005B21D9"/>
    <w:rsid w:val="005E0834"/>
    <w:rsid w:val="00602DCB"/>
    <w:rsid w:val="006249B6"/>
    <w:rsid w:val="00665C9A"/>
    <w:rsid w:val="006848F1"/>
    <w:rsid w:val="00693F03"/>
    <w:rsid w:val="006976E2"/>
    <w:rsid w:val="006F208D"/>
    <w:rsid w:val="007A65BF"/>
    <w:rsid w:val="007C103A"/>
    <w:rsid w:val="007D29DD"/>
    <w:rsid w:val="007E1A60"/>
    <w:rsid w:val="00851E2B"/>
    <w:rsid w:val="009D6F25"/>
    <w:rsid w:val="00A82566"/>
    <w:rsid w:val="00AA47BF"/>
    <w:rsid w:val="00B17759"/>
    <w:rsid w:val="00CB44F7"/>
    <w:rsid w:val="00CD0356"/>
    <w:rsid w:val="00D76D5D"/>
    <w:rsid w:val="00D83CD4"/>
    <w:rsid w:val="00DA7AE8"/>
    <w:rsid w:val="00DD5F8A"/>
    <w:rsid w:val="00DF0008"/>
    <w:rsid w:val="00E2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E2B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851E2B"/>
    <w:pPr>
      <w:keepNext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851E2B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851E2B"/>
    <w:pPr>
      <w:keepNext/>
      <w:outlineLvl w:val="2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51E2B"/>
    <w:rPr>
      <w:color w:val="0000FF"/>
      <w:u w:val="single"/>
    </w:rPr>
  </w:style>
  <w:style w:type="paragraph" w:styleId="BodyText">
    <w:name w:val="Body Text"/>
    <w:basedOn w:val="Normal"/>
    <w:rsid w:val="00851E2B"/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0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0B8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4F58B8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56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66F"/>
    <w:rPr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256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66F"/>
    <w:rPr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E2B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851E2B"/>
    <w:pPr>
      <w:keepNext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851E2B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851E2B"/>
    <w:pPr>
      <w:keepNext/>
      <w:outlineLvl w:val="2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51E2B"/>
    <w:rPr>
      <w:color w:val="0000FF"/>
      <w:u w:val="single"/>
    </w:rPr>
  </w:style>
  <w:style w:type="paragraph" w:styleId="BodyText">
    <w:name w:val="Body Text"/>
    <w:basedOn w:val="Normal"/>
    <w:rsid w:val="00851E2B"/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0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0B8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4F58B8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56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66F"/>
    <w:rPr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256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66F"/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Achieving Better Communication</vt:lpstr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Achieving Better Communication</dc:title>
  <dc:creator>Sue Wilson</dc:creator>
  <cp:lastModifiedBy>Claire Bothwell</cp:lastModifiedBy>
  <cp:revision>2</cp:revision>
  <cp:lastPrinted>2016-08-16T13:05:00Z</cp:lastPrinted>
  <dcterms:created xsi:type="dcterms:W3CDTF">2018-01-08T09:50:00Z</dcterms:created>
  <dcterms:modified xsi:type="dcterms:W3CDTF">2018-01-08T09:50:00Z</dcterms:modified>
</cp:coreProperties>
</file>